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B0" w:rsidRDefault="003174B0" w:rsidP="003174B0">
      <w:pPr>
        <w:rPr>
          <w:lang w:val="sr-Cyrl-RS"/>
        </w:rPr>
      </w:pPr>
    </w:p>
    <w:p w:rsidR="003174B0" w:rsidRPr="007416C6" w:rsidRDefault="003174B0" w:rsidP="003174B0">
      <w:pPr>
        <w:jc w:val="center"/>
        <w:rPr>
          <w:b/>
          <w:sz w:val="24"/>
          <w:lang w:val="sr-Cyrl-RS"/>
        </w:rPr>
      </w:pPr>
      <w:r w:rsidRPr="007416C6">
        <w:rPr>
          <w:b/>
          <w:sz w:val="24"/>
          <w:lang w:val="sr-Cyrl-RS"/>
        </w:rPr>
        <w:t xml:space="preserve">ОРГАНИЗОВАЊЕ НАСТАВЕ </w:t>
      </w:r>
      <w:r>
        <w:rPr>
          <w:b/>
          <w:sz w:val="24"/>
          <w:lang w:val="sr-Cyrl-RS"/>
        </w:rPr>
        <w:t xml:space="preserve">НА ДАЉИНУ </w:t>
      </w:r>
      <w:r w:rsidRPr="007416C6">
        <w:rPr>
          <w:b/>
          <w:sz w:val="24"/>
          <w:lang w:val="sr-Cyrl-RS"/>
        </w:rPr>
        <w:t xml:space="preserve">ЗА УЧЕНИКЕ СА КОЈИМА СЕ ОБРАЗОВНО-ВАСПИТНИ РАД СПРОВОДИ ПО ИНДИВИДУАЛНОМ ОБРАЗОВНОМ ПЛАНУ (ИОП1, ИОП2 И ИОП3) </w:t>
      </w:r>
    </w:p>
    <w:p w:rsidR="003174B0" w:rsidRPr="00194907" w:rsidRDefault="003174B0" w:rsidP="003174B0">
      <w:pPr>
        <w:jc w:val="center"/>
        <w:rPr>
          <w:lang w:val="sr-Cyrl-RS"/>
        </w:rPr>
      </w:pPr>
      <w:r>
        <w:rPr>
          <w:lang w:val="sr-Cyrl-RS"/>
        </w:rPr>
        <w:t xml:space="preserve">- Преглед поступања школе </w:t>
      </w:r>
      <w:r w:rsidRPr="00194907">
        <w:rPr>
          <w:lang w:val="sr-Cyrl-RS"/>
        </w:rPr>
        <w:t xml:space="preserve"> –</w:t>
      </w:r>
    </w:p>
    <w:tbl>
      <w:tblPr>
        <w:tblStyle w:val="TableGrid"/>
        <w:tblW w:w="13598" w:type="dxa"/>
        <w:jc w:val="center"/>
        <w:tblLook w:val="04A0" w:firstRow="1" w:lastRow="0" w:firstColumn="1" w:lastColumn="0" w:noHBand="0" w:noVBand="1"/>
      </w:tblPr>
      <w:tblGrid>
        <w:gridCol w:w="2830"/>
        <w:gridCol w:w="4373"/>
        <w:gridCol w:w="3185"/>
        <w:gridCol w:w="3185"/>
        <w:gridCol w:w="25"/>
      </w:tblGrid>
      <w:tr w:rsidR="003174B0" w:rsidRPr="009E09AC" w:rsidTr="008B4BE6">
        <w:trPr>
          <w:gridAfter w:val="1"/>
          <w:wAfter w:w="25" w:type="dxa"/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3174B0" w:rsidRPr="009E09AC" w:rsidRDefault="003174B0" w:rsidP="008B4BE6">
            <w:pPr>
              <w:rPr>
                <w:b/>
                <w:lang w:val="sr-Cyrl-RS"/>
              </w:rPr>
            </w:pPr>
            <w:r w:rsidRPr="009E09AC">
              <w:rPr>
                <w:b/>
                <w:lang w:val="sr-Cyrl-RS"/>
              </w:rPr>
              <w:t>Активност / корак</w:t>
            </w:r>
          </w:p>
        </w:tc>
        <w:tc>
          <w:tcPr>
            <w:tcW w:w="4373" w:type="dxa"/>
            <w:shd w:val="clear" w:color="auto" w:fill="D9D9D9" w:themeFill="background1" w:themeFillShade="D9"/>
          </w:tcPr>
          <w:p w:rsidR="003174B0" w:rsidRPr="009E09AC" w:rsidRDefault="003174B0" w:rsidP="008B4BE6">
            <w:pPr>
              <w:rPr>
                <w:b/>
                <w:lang w:val="sr-Cyrl-RS"/>
              </w:rPr>
            </w:pPr>
            <w:r w:rsidRPr="009E09AC">
              <w:rPr>
                <w:b/>
                <w:lang w:val="sr-Cyrl-RS"/>
              </w:rPr>
              <w:t>Планирани начин поступања школе (образложени одговор)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3174B0" w:rsidRPr="009E09AC" w:rsidRDefault="003174B0" w:rsidP="008B4B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Временска динамика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3174B0" w:rsidRPr="009E09AC" w:rsidRDefault="003174B0" w:rsidP="008B4BE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Реализатор(и)</w:t>
            </w: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t>Успостављање контакта и договарање начина комуникације / размене са родитељима /законским заступницима ученика у подршци</w:t>
            </w:r>
            <w:r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Ко успоставља иницијални контакт?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Каква је понуда школе?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Какве су могућности родитеља за комуникацију / размену?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Алтернативе конмуникације са родитељима који немају могућност савремене електронске комуникације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Прва седмица у реализацији наставе на даљину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Усаглашавање садржаја и исхода у реализацији ИОП-а за период трајања наставе на даљину (ниво тромесечја) </w:t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Ко ће учествовати у активности усаглашавања (стручни орган, актив, ...)?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Полазна основа за усаглашавање – последње вредновање ИОП-а, или... ?</w:t>
            </w:r>
          </w:p>
          <w:p w:rsidR="003174B0" w:rsidRPr="00800B76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Временски обим у планирању садржаја и исхода (планирано трајање)?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Прва седмица у реализацији наставе на даљину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t>Обједињавање садржаја за рад са ученицима у подршци</w:t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Начин размене садржаја / задатака за рад ученика у кућним условима између задужених наставника и одељенских старешина?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Улога стручне службе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Улога наставника индивидуалне наставе (корективно стимулативне вежбе)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 xml:space="preserve">Континуирано током текуће за наредну седмицу 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Учесталост у размени / давању материјала за рад </w:t>
            </w:r>
            <w:r>
              <w:rPr>
                <w:lang w:val="sr-Cyrl-RS"/>
              </w:rPr>
              <w:lastRenderedPageBreak/>
              <w:t xml:space="preserve">ученика у подршци у кућним условима </w:t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Једном седмично, неколико пута седмично или свакодневно?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Праћење и вредновање постигнућа ученика у подршци</w:t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Начини праћења и евидентирања постигнућа?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Поступак вођења педагошких свески и прикупљање прилога / продуката рада за портфолио ученика?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Оцењивање?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gridAfter w:val="1"/>
          <w:wAfter w:w="25" w:type="dxa"/>
          <w:jc w:val="center"/>
        </w:trPr>
        <w:tc>
          <w:tcPr>
            <w:tcW w:w="2830" w:type="dxa"/>
          </w:tcPr>
          <w:p w:rsidR="003174B0" w:rsidRDefault="003174B0" w:rsidP="008B4BE6">
            <w:pPr>
              <w:rPr>
                <w:lang w:val="sr-Cyrl-RS"/>
              </w:rPr>
            </w:pPr>
            <w:r>
              <w:rPr>
                <w:lang w:val="sr-Cyrl-RS"/>
              </w:rPr>
              <w:t>Саветодавна подршка  родитељима / законским заступницима</w:t>
            </w:r>
          </w:p>
        </w:tc>
        <w:tc>
          <w:tcPr>
            <w:tcW w:w="4373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Информисање и саветодавна подршка преко Интернет странице школе – интернет страница за родитеље и ученике?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Давање савета у телефонској комуникацији?</w:t>
            </w:r>
          </w:p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Давање писаних одговора и препорука?</w:t>
            </w:r>
          </w:p>
          <w:p w:rsidR="003174B0" w:rsidRPr="008464FE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  <w:r>
              <w:rPr>
                <w:lang w:val="sr-Cyrl-RS"/>
              </w:rPr>
              <w:t>Друго?</w:t>
            </w: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  <w:tc>
          <w:tcPr>
            <w:tcW w:w="3185" w:type="dxa"/>
          </w:tcPr>
          <w:p w:rsidR="003174B0" w:rsidRDefault="003174B0" w:rsidP="003174B0">
            <w:pPr>
              <w:pStyle w:val="ListParagraph"/>
              <w:numPr>
                <w:ilvl w:val="0"/>
                <w:numId w:val="1"/>
              </w:numPr>
              <w:ind w:left="323" w:hanging="284"/>
              <w:rPr>
                <w:lang w:val="sr-Cyrl-RS"/>
              </w:rPr>
            </w:pPr>
          </w:p>
        </w:tc>
      </w:tr>
      <w:tr w:rsidR="003174B0" w:rsidTr="008B4BE6">
        <w:trPr>
          <w:jc w:val="center"/>
        </w:trPr>
        <w:tc>
          <w:tcPr>
            <w:tcW w:w="13598" w:type="dxa"/>
            <w:gridSpan w:val="5"/>
            <w:tcBorders>
              <w:bottom w:val="nil"/>
            </w:tcBorders>
          </w:tcPr>
          <w:p w:rsidR="003174B0" w:rsidRPr="000B7BC9" w:rsidRDefault="003174B0" w:rsidP="008B4BE6">
            <w:pPr>
              <w:ind w:left="39"/>
              <w:rPr>
                <w:lang w:val="sr-Cyrl-RS"/>
              </w:rPr>
            </w:pPr>
            <w:r>
              <w:rPr>
                <w:lang w:val="sr-Cyrl-RS"/>
              </w:rPr>
              <w:t xml:space="preserve">Напомене и додатна образложења: </w:t>
            </w:r>
          </w:p>
        </w:tc>
      </w:tr>
      <w:tr w:rsidR="003174B0" w:rsidTr="008B4BE6">
        <w:trPr>
          <w:jc w:val="center"/>
        </w:trPr>
        <w:tc>
          <w:tcPr>
            <w:tcW w:w="13598" w:type="dxa"/>
            <w:gridSpan w:val="5"/>
            <w:tcBorders>
              <w:top w:val="nil"/>
            </w:tcBorders>
          </w:tcPr>
          <w:p w:rsidR="003174B0" w:rsidRDefault="003174B0" w:rsidP="008B4BE6">
            <w:pPr>
              <w:ind w:left="39"/>
              <w:rPr>
                <w:lang w:val="sr-Cyrl-RS"/>
              </w:rPr>
            </w:pPr>
          </w:p>
        </w:tc>
      </w:tr>
    </w:tbl>
    <w:p w:rsidR="003174B0" w:rsidRDefault="003174B0" w:rsidP="003174B0">
      <w:pPr>
        <w:rPr>
          <w:lang w:val="sr-Cyrl-RS"/>
        </w:rPr>
      </w:pPr>
    </w:p>
    <w:p w:rsidR="003174B0" w:rsidRPr="007416C6" w:rsidRDefault="003174B0" w:rsidP="003174B0">
      <w:pPr>
        <w:rPr>
          <w:lang w:val="sr-Cyrl-RS"/>
        </w:rPr>
      </w:pPr>
    </w:p>
    <w:p w:rsidR="00BE590A" w:rsidRDefault="00BE590A">
      <w:bookmarkStart w:id="0" w:name="_GoBack"/>
      <w:bookmarkEnd w:id="0"/>
    </w:p>
    <w:sectPr w:rsidR="00BE590A" w:rsidSect="000E4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F4" w:rsidRDefault="001031F4" w:rsidP="003174B0">
      <w:pPr>
        <w:spacing w:after="0" w:line="240" w:lineRule="auto"/>
      </w:pPr>
      <w:r>
        <w:separator/>
      </w:r>
    </w:p>
  </w:endnote>
  <w:endnote w:type="continuationSeparator" w:id="0">
    <w:p w:rsidR="001031F4" w:rsidRDefault="001031F4" w:rsidP="0031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F4" w:rsidRDefault="001031F4" w:rsidP="003174B0">
      <w:pPr>
        <w:spacing w:after="0" w:line="240" w:lineRule="auto"/>
      </w:pPr>
      <w:r>
        <w:separator/>
      </w:r>
    </w:p>
  </w:footnote>
  <w:footnote w:type="continuationSeparator" w:id="0">
    <w:p w:rsidR="001031F4" w:rsidRDefault="001031F4" w:rsidP="003174B0">
      <w:pPr>
        <w:spacing w:after="0" w:line="240" w:lineRule="auto"/>
      </w:pPr>
      <w:r>
        <w:continuationSeparator/>
      </w:r>
    </w:p>
  </w:footnote>
  <w:footnote w:id="1">
    <w:p w:rsidR="003174B0" w:rsidRPr="001509D2" w:rsidRDefault="003174B0" w:rsidP="003174B0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Ученици у подршци – ученици са којима се </w:t>
      </w:r>
      <w:r w:rsidRPr="001509D2">
        <w:rPr>
          <w:lang w:val="sr-Cyrl-RS"/>
        </w:rPr>
        <w:t>образовно-васпитни рад спроводи по индивидуалном образовном плану (ИОП1, ИОП2 И ИОП3)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1C7D"/>
    <w:multiLevelType w:val="hybridMultilevel"/>
    <w:tmpl w:val="4896FBB0"/>
    <w:lvl w:ilvl="0" w:tplc="C88EA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0"/>
    <w:rsid w:val="001031F4"/>
    <w:rsid w:val="003174B0"/>
    <w:rsid w:val="009A345C"/>
    <w:rsid w:val="00BE590A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D0971-BFD4-4582-B802-947745A6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4B0"/>
    <w:pPr>
      <w:ind w:left="720"/>
      <w:contextualSpacing/>
    </w:pPr>
  </w:style>
  <w:style w:type="table" w:styleId="TableGrid">
    <w:name w:val="Table Grid"/>
    <w:basedOn w:val="TableNormal"/>
    <w:uiPriority w:val="39"/>
    <w:rsid w:val="0031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4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Nedeljković</dc:creator>
  <cp:keywords/>
  <dc:description/>
  <cp:lastModifiedBy>Miodrag Nedeljković</cp:lastModifiedBy>
  <cp:revision>1</cp:revision>
  <dcterms:created xsi:type="dcterms:W3CDTF">2020-03-17T22:11:00Z</dcterms:created>
  <dcterms:modified xsi:type="dcterms:W3CDTF">2020-03-17T22:12:00Z</dcterms:modified>
</cp:coreProperties>
</file>